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Melanocyte and Pigment Disorders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workshop covers everything you need to know about treating clients with hyperpigmentation with professional confidence.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Learning Objectives: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Melanocytes.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Learn about the types of pigmentation.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Learn how it affects the function of the skin cells.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Learn about what causes Hyperpigmentation.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 the Fitzpatrick Scale for skin colour and how this factors into how prone people can be of pigment disorders.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Practical Objectives: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Learn how to treat Hyperpigmentation and the recommended products available.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Learn how to use your Skin Consultation as a tool to set realistic expectations for your client.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Course details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Duration 6 hours (50/50 theory and practical)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Certificate of Attendance (evaluated by participating)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Cost: 250$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Participants: Current Licensed Aestheticians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